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C933" w14:textId="07E71B24" w:rsidR="00CD3CD0" w:rsidRPr="00CD3CD0" w:rsidRDefault="00CD3CD0" w:rsidP="00CD3CD0">
      <w:pPr>
        <w:rPr>
          <w:b/>
          <w:bCs/>
        </w:rPr>
      </w:pPr>
      <w:r w:rsidRPr="00CD3CD0">
        <w:rPr>
          <w:b/>
          <w:bCs/>
        </w:rPr>
        <w:t>Truro Nursery School</w:t>
      </w:r>
      <w:r>
        <w:rPr>
          <w:b/>
          <w:bCs/>
        </w:rPr>
        <w:t xml:space="preserve"> and Camborne Nursery School</w:t>
      </w:r>
    </w:p>
    <w:p w14:paraId="6713908D" w14:textId="546538AA" w:rsidR="00CD3CD0" w:rsidRPr="00CD3CD0" w:rsidRDefault="00CD3CD0" w:rsidP="00CD3CD0">
      <w:r w:rsidRPr="00CD3CD0">
        <w:rPr>
          <w:b/>
          <w:bCs/>
        </w:rPr>
        <w:t>Food Safety P</w:t>
      </w:r>
      <w:r w:rsidR="001136A1">
        <w:rPr>
          <w:b/>
          <w:bCs/>
        </w:rPr>
        <w:t>olicy</w:t>
      </w:r>
      <w:r w:rsidRPr="00CD3CD0">
        <w:br/>
      </w:r>
      <w:r w:rsidRPr="00CD3CD0">
        <w:rPr>
          <w:i/>
          <w:iCs/>
        </w:rPr>
        <w:t xml:space="preserve">Reviewed: </w:t>
      </w:r>
      <w:r w:rsidR="00C9655A">
        <w:rPr>
          <w:i/>
          <w:iCs/>
        </w:rPr>
        <w:t>November 2025</w:t>
      </w:r>
      <w:r w:rsidRPr="00CD3CD0">
        <w:br/>
      </w:r>
      <w:r w:rsidRPr="00CD3CD0">
        <w:rPr>
          <w:i/>
          <w:iCs/>
        </w:rPr>
        <w:t xml:space="preserve">Next Review: </w:t>
      </w:r>
      <w:r w:rsidR="00C9655A">
        <w:rPr>
          <w:i/>
          <w:iCs/>
        </w:rPr>
        <w:t>November 2027</w:t>
      </w:r>
    </w:p>
    <w:p w14:paraId="749D680E" w14:textId="6FAC4794" w:rsidR="00CD3CD0" w:rsidRPr="00CD3CD0" w:rsidRDefault="00CD3CD0" w:rsidP="00CD3CD0">
      <w:pPr>
        <w:rPr>
          <w:b/>
          <w:bCs/>
        </w:rPr>
      </w:pPr>
      <w:r w:rsidRPr="00CD3CD0">
        <w:rPr>
          <w:b/>
          <w:bCs/>
        </w:rPr>
        <w:t xml:space="preserve">1. </w:t>
      </w:r>
      <w:r w:rsidR="001136A1">
        <w:rPr>
          <w:b/>
          <w:bCs/>
        </w:rPr>
        <w:t xml:space="preserve">Policy </w:t>
      </w:r>
      <w:r w:rsidRPr="00CD3CD0">
        <w:rPr>
          <w:b/>
          <w:bCs/>
        </w:rPr>
        <w:t>Statement</w:t>
      </w:r>
    </w:p>
    <w:p w14:paraId="55ADE46F" w14:textId="3FF52603" w:rsidR="00CD3CD0" w:rsidRPr="00CD3CD0" w:rsidRDefault="000E64D4" w:rsidP="00CD3CD0">
      <w:r>
        <w:t>Cornwall Nursery School Federation</w:t>
      </w:r>
      <w:r w:rsidR="00CD3CD0" w:rsidRPr="00CD3CD0">
        <w:t xml:space="preserve"> is committed to promoting the health, safety, and wellbeing of all children, staff, and visitors by ensuring that all food provided, prepared, and consumed within the nursery meets the highest standards of food safety, hygiene, and nutrition. This policy is reviewed in line with the EYFS 2025 framework and relevant food standards legislation.</w:t>
      </w:r>
    </w:p>
    <w:p w14:paraId="0B216034" w14:textId="77777777" w:rsidR="00CD3CD0" w:rsidRPr="00CD3CD0" w:rsidRDefault="00CD3CD0" w:rsidP="00CD3CD0">
      <w:pPr>
        <w:rPr>
          <w:b/>
          <w:bCs/>
        </w:rPr>
      </w:pPr>
      <w:r w:rsidRPr="00CD3CD0">
        <w:rPr>
          <w:b/>
          <w:bCs/>
        </w:rPr>
        <w:t>2. Aims</w:t>
      </w:r>
    </w:p>
    <w:p w14:paraId="1A745142" w14:textId="77777777" w:rsidR="00CD3CD0" w:rsidRPr="00CD3CD0" w:rsidRDefault="00CD3CD0" w:rsidP="000E64D4">
      <w:pPr>
        <w:numPr>
          <w:ilvl w:val="0"/>
          <w:numId w:val="1"/>
        </w:numPr>
        <w:spacing w:after="120"/>
        <w:ind w:left="714" w:hanging="357"/>
        <w:contextualSpacing/>
      </w:pPr>
      <w:r w:rsidRPr="00CD3CD0">
        <w:t>To ensure safe preparation, storage, serving, and disposal of food and drink.</w:t>
      </w:r>
    </w:p>
    <w:p w14:paraId="7B5E0473" w14:textId="77777777" w:rsidR="00CD3CD0" w:rsidRPr="00CD3CD0" w:rsidRDefault="00CD3CD0" w:rsidP="000E64D4">
      <w:pPr>
        <w:numPr>
          <w:ilvl w:val="0"/>
          <w:numId w:val="1"/>
        </w:numPr>
        <w:spacing w:after="120"/>
        <w:ind w:left="714" w:hanging="357"/>
        <w:contextualSpacing/>
      </w:pPr>
      <w:r w:rsidRPr="00CD3CD0">
        <w:t>To comply with the statutory requirements of the EYFS 2025.</w:t>
      </w:r>
    </w:p>
    <w:p w14:paraId="60DDA7D0" w14:textId="77777777" w:rsidR="00CD3CD0" w:rsidRPr="00CD3CD0" w:rsidRDefault="00CD3CD0" w:rsidP="000E64D4">
      <w:pPr>
        <w:numPr>
          <w:ilvl w:val="0"/>
          <w:numId w:val="1"/>
        </w:numPr>
        <w:spacing w:after="120"/>
        <w:ind w:left="714" w:hanging="357"/>
        <w:contextualSpacing/>
      </w:pPr>
      <w:r w:rsidRPr="00CD3CD0">
        <w:t>To meet or exceed the School Food Standards and allergen labelling laws.</w:t>
      </w:r>
    </w:p>
    <w:p w14:paraId="327BB01A" w14:textId="77777777" w:rsidR="00CD3CD0" w:rsidRDefault="00CD3CD0" w:rsidP="000E64D4">
      <w:pPr>
        <w:numPr>
          <w:ilvl w:val="0"/>
          <w:numId w:val="1"/>
        </w:numPr>
        <w:spacing w:after="120"/>
        <w:ind w:left="714" w:hanging="357"/>
        <w:contextualSpacing/>
      </w:pPr>
      <w:r w:rsidRPr="00CD3CD0">
        <w:t>To provide clear guidance to staff, parents, and visitors on food safety.</w:t>
      </w:r>
    </w:p>
    <w:p w14:paraId="03EF1AF5" w14:textId="0F9E33F3" w:rsidR="001136A1" w:rsidRPr="00CD3CD0" w:rsidRDefault="001136A1" w:rsidP="000E64D4">
      <w:pPr>
        <w:numPr>
          <w:ilvl w:val="0"/>
          <w:numId w:val="1"/>
        </w:numPr>
        <w:spacing w:after="120"/>
        <w:ind w:left="714" w:hanging="357"/>
        <w:contextualSpacing/>
      </w:pPr>
      <w:r>
        <w:t xml:space="preserve">To provide children with regular balanced nutritious meals and snacks </w:t>
      </w:r>
    </w:p>
    <w:p w14:paraId="4E1FB19B" w14:textId="77777777" w:rsidR="00CD3CD0" w:rsidRPr="00CD3CD0" w:rsidRDefault="00CD3CD0" w:rsidP="00CD3CD0">
      <w:pPr>
        <w:rPr>
          <w:b/>
          <w:bCs/>
        </w:rPr>
      </w:pPr>
      <w:r w:rsidRPr="00CD3CD0">
        <w:rPr>
          <w:b/>
          <w:bCs/>
        </w:rPr>
        <w:t>3. Roles and Responsibilities</w:t>
      </w:r>
    </w:p>
    <w:p w14:paraId="30ED712F" w14:textId="2B173D47" w:rsidR="00CD3CD0" w:rsidRPr="00CD3CD0" w:rsidRDefault="001136A1" w:rsidP="00CD3CD0">
      <w:pPr>
        <w:rPr>
          <w:b/>
          <w:bCs/>
        </w:rPr>
      </w:pPr>
      <w:r>
        <w:rPr>
          <w:b/>
          <w:bCs/>
        </w:rPr>
        <w:t>Headteachers</w:t>
      </w:r>
    </w:p>
    <w:p w14:paraId="201BE4CE" w14:textId="77777777" w:rsidR="00CD3CD0" w:rsidRPr="00CD3CD0" w:rsidRDefault="00CD3CD0" w:rsidP="000E64D4">
      <w:pPr>
        <w:numPr>
          <w:ilvl w:val="0"/>
          <w:numId w:val="2"/>
        </w:numPr>
        <w:spacing w:after="120"/>
        <w:ind w:left="714" w:hanging="357"/>
        <w:contextualSpacing/>
      </w:pPr>
      <w:r w:rsidRPr="00CD3CD0">
        <w:t>Ensure the policy is implemented and reviewed regularly.</w:t>
      </w:r>
    </w:p>
    <w:p w14:paraId="6925664F" w14:textId="17EBAB67" w:rsidR="00CD3CD0" w:rsidRPr="00CD3CD0" w:rsidRDefault="00CD3CD0" w:rsidP="000E64D4">
      <w:pPr>
        <w:numPr>
          <w:ilvl w:val="0"/>
          <w:numId w:val="2"/>
        </w:numPr>
        <w:spacing w:after="120"/>
        <w:ind w:left="714" w:hanging="357"/>
        <w:contextualSpacing/>
      </w:pPr>
      <w:r w:rsidRPr="00CD3CD0">
        <w:t>Lead on staff training</w:t>
      </w:r>
      <w:r w:rsidR="001136A1">
        <w:t>/briefings</w:t>
      </w:r>
      <w:r w:rsidRPr="00CD3CD0">
        <w:t xml:space="preserve"> for food safety and allergy awareness.</w:t>
      </w:r>
    </w:p>
    <w:p w14:paraId="5AD2DCBC" w14:textId="77777777" w:rsidR="00CD3CD0" w:rsidRPr="00CD3CD0" w:rsidRDefault="00CD3CD0" w:rsidP="000E64D4">
      <w:pPr>
        <w:numPr>
          <w:ilvl w:val="0"/>
          <w:numId w:val="2"/>
        </w:numPr>
        <w:spacing w:after="120"/>
        <w:ind w:left="714" w:hanging="357"/>
        <w:contextualSpacing/>
      </w:pPr>
      <w:r w:rsidRPr="00CD3CD0">
        <w:t>Monitor compliance with statutory requirements.</w:t>
      </w:r>
    </w:p>
    <w:p w14:paraId="666AF1AF" w14:textId="77777777" w:rsidR="00CD3CD0" w:rsidRPr="00CD3CD0" w:rsidRDefault="00CD3CD0" w:rsidP="00CD3CD0">
      <w:pPr>
        <w:rPr>
          <w:b/>
          <w:bCs/>
        </w:rPr>
      </w:pPr>
      <w:r w:rsidRPr="00CD3CD0">
        <w:rPr>
          <w:b/>
          <w:bCs/>
        </w:rPr>
        <w:t>All Staff</w:t>
      </w:r>
    </w:p>
    <w:p w14:paraId="2FC6BB2A" w14:textId="77777777" w:rsidR="00CD3CD0" w:rsidRPr="00CD3CD0" w:rsidRDefault="00CD3CD0" w:rsidP="000E64D4">
      <w:pPr>
        <w:numPr>
          <w:ilvl w:val="0"/>
          <w:numId w:val="3"/>
        </w:numPr>
        <w:spacing w:after="120"/>
        <w:ind w:left="714" w:hanging="357"/>
        <w:contextualSpacing/>
      </w:pPr>
      <w:proofErr w:type="gramStart"/>
      <w:r w:rsidRPr="00CD3CD0">
        <w:t>Follow food safety procedures at all times</w:t>
      </w:r>
      <w:proofErr w:type="gramEnd"/>
      <w:r w:rsidRPr="00CD3CD0">
        <w:t>.</w:t>
      </w:r>
    </w:p>
    <w:p w14:paraId="76070602" w14:textId="35F2358A" w:rsidR="00CD3CD0" w:rsidRPr="00CD3CD0" w:rsidRDefault="00CD3CD0" w:rsidP="000E64D4">
      <w:pPr>
        <w:numPr>
          <w:ilvl w:val="0"/>
          <w:numId w:val="3"/>
        </w:numPr>
        <w:spacing w:after="120"/>
        <w:ind w:left="714" w:hanging="357"/>
        <w:contextualSpacing/>
      </w:pPr>
      <w:r w:rsidRPr="00CD3CD0">
        <w:t>Attend regular training</w:t>
      </w:r>
      <w:r w:rsidR="001136A1">
        <w:t xml:space="preserve"> as required</w:t>
      </w:r>
      <w:r w:rsidRPr="00CD3CD0">
        <w:t xml:space="preserve"> on food hygiene and allergen management.</w:t>
      </w:r>
    </w:p>
    <w:p w14:paraId="067E6D12" w14:textId="77777777" w:rsidR="00CD3CD0" w:rsidRDefault="00CD3CD0" w:rsidP="000E64D4">
      <w:pPr>
        <w:numPr>
          <w:ilvl w:val="0"/>
          <w:numId w:val="3"/>
        </w:numPr>
        <w:spacing w:after="120"/>
        <w:ind w:left="714" w:hanging="357"/>
        <w:contextualSpacing/>
      </w:pPr>
      <w:r w:rsidRPr="00CD3CD0">
        <w:t>Report any concerns or incidents to the Headteacher immediately.</w:t>
      </w:r>
    </w:p>
    <w:p w14:paraId="11B6E076" w14:textId="18883F71" w:rsidR="00DB0E86" w:rsidRPr="00CD3CD0" w:rsidRDefault="00DB0E86" w:rsidP="000E64D4">
      <w:pPr>
        <w:numPr>
          <w:ilvl w:val="0"/>
          <w:numId w:val="3"/>
        </w:numPr>
        <w:spacing w:after="120"/>
        <w:ind w:left="714" w:hanging="357"/>
        <w:contextualSpacing/>
      </w:pPr>
      <w:r>
        <w:t>Be aware of children with allergies or medical conditions</w:t>
      </w:r>
    </w:p>
    <w:p w14:paraId="3B2B0635" w14:textId="77777777" w:rsidR="00CD3CD0" w:rsidRPr="00CD3CD0" w:rsidRDefault="00CD3CD0" w:rsidP="00CD3CD0">
      <w:pPr>
        <w:rPr>
          <w:b/>
          <w:bCs/>
        </w:rPr>
      </w:pPr>
      <w:r w:rsidRPr="00CD3CD0">
        <w:rPr>
          <w:b/>
          <w:bCs/>
        </w:rPr>
        <w:t>Parents and Carers</w:t>
      </w:r>
    </w:p>
    <w:p w14:paraId="7C9A01B5" w14:textId="77777777" w:rsidR="00CD3CD0" w:rsidRPr="00CD3CD0" w:rsidRDefault="00CD3CD0" w:rsidP="000E64D4">
      <w:pPr>
        <w:numPr>
          <w:ilvl w:val="0"/>
          <w:numId w:val="4"/>
        </w:numPr>
        <w:spacing w:after="120"/>
        <w:contextualSpacing/>
      </w:pPr>
      <w:r w:rsidRPr="00CD3CD0">
        <w:t>Inform the school of any allergies or dietary requirements.</w:t>
      </w:r>
    </w:p>
    <w:p w14:paraId="3B407085" w14:textId="77777777" w:rsidR="00CD3CD0" w:rsidRPr="00CD3CD0" w:rsidRDefault="00CD3CD0" w:rsidP="000E64D4">
      <w:pPr>
        <w:numPr>
          <w:ilvl w:val="0"/>
          <w:numId w:val="4"/>
        </w:numPr>
        <w:spacing w:after="120"/>
        <w:contextualSpacing/>
      </w:pPr>
      <w:r w:rsidRPr="00CD3CD0">
        <w:t>Follow guidance regarding food brought from home (e.g., packed lunches or snacks for cake sales).</w:t>
      </w:r>
    </w:p>
    <w:p w14:paraId="32296A38" w14:textId="77777777" w:rsidR="00CD3CD0" w:rsidRPr="00CD3CD0" w:rsidRDefault="00CD3CD0" w:rsidP="000E64D4">
      <w:pPr>
        <w:spacing w:after="120"/>
        <w:rPr>
          <w:b/>
          <w:bCs/>
        </w:rPr>
      </w:pPr>
      <w:r w:rsidRPr="00CD3CD0">
        <w:rPr>
          <w:b/>
          <w:bCs/>
        </w:rPr>
        <w:t>4. Compliance and Guidance</w:t>
      </w:r>
    </w:p>
    <w:p w14:paraId="79DCC041" w14:textId="77777777" w:rsidR="00CD3CD0" w:rsidRPr="00CD3CD0" w:rsidRDefault="00CD3CD0" w:rsidP="000E64D4">
      <w:pPr>
        <w:spacing w:after="120"/>
        <w:rPr>
          <w:b/>
          <w:bCs/>
        </w:rPr>
      </w:pPr>
      <w:r w:rsidRPr="00CD3CD0">
        <w:rPr>
          <w:b/>
          <w:bCs/>
        </w:rPr>
        <w:t>EYFS 2025 Requirements</w:t>
      </w:r>
    </w:p>
    <w:p w14:paraId="24C87C9E" w14:textId="77777777" w:rsidR="00CD3CD0" w:rsidRPr="00CD3CD0" w:rsidRDefault="00CD3CD0" w:rsidP="000E64D4">
      <w:pPr>
        <w:numPr>
          <w:ilvl w:val="0"/>
          <w:numId w:val="5"/>
        </w:numPr>
        <w:spacing w:after="120"/>
        <w:ind w:left="714" w:hanging="357"/>
        <w:contextualSpacing/>
      </w:pPr>
      <w:r w:rsidRPr="00CD3CD0">
        <w:t>Maintain robust food safety and hygiene practices (see Section 3.47–3.49 of the EYFS framework).</w:t>
      </w:r>
    </w:p>
    <w:p w14:paraId="3A618EBE" w14:textId="77777777" w:rsidR="00CD3CD0" w:rsidRPr="00CD3CD0" w:rsidRDefault="00CD3CD0" w:rsidP="000E64D4">
      <w:pPr>
        <w:numPr>
          <w:ilvl w:val="0"/>
          <w:numId w:val="5"/>
        </w:numPr>
        <w:spacing w:after="120"/>
        <w:ind w:left="714" w:hanging="357"/>
        <w:contextualSpacing/>
      </w:pPr>
      <w:r w:rsidRPr="00CD3CD0">
        <w:lastRenderedPageBreak/>
        <w:t>Provide children with healthy, balanced, and nutritious meals, snacks, and drinks.</w:t>
      </w:r>
    </w:p>
    <w:p w14:paraId="4BADE497" w14:textId="77777777" w:rsidR="00CD3CD0" w:rsidRPr="00CD3CD0" w:rsidRDefault="00CD3CD0" w:rsidP="000E64D4">
      <w:pPr>
        <w:numPr>
          <w:ilvl w:val="0"/>
          <w:numId w:val="5"/>
        </w:numPr>
        <w:spacing w:after="120"/>
        <w:ind w:left="714" w:hanging="357"/>
        <w:contextualSpacing/>
      </w:pPr>
      <w:r w:rsidRPr="00CD3CD0">
        <w:t>Ensure all staff handling food have appropriate training (minimum: Food Hygiene Level 2).</w:t>
      </w:r>
    </w:p>
    <w:p w14:paraId="69275F54" w14:textId="77777777" w:rsidR="00CD3CD0" w:rsidRPr="00CD3CD0" w:rsidRDefault="00CD3CD0" w:rsidP="00CD3CD0">
      <w:pPr>
        <w:rPr>
          <w:b/>
          <w:bCs/>
        </w:rPr>
      </w:pPr>
      <w:r w:rsidRPr="00CD3CD0">
        <w:rPr>
          <w:b/>
          <w:bCs/>
        </w:rPr>
        <w:t>Food Standards and Allergen Labelling</w:t>
      </w:r>
    </w:p>
    <w:p w14:paraId="2680F7A1" w14:textId="77777777" w:rsidR="00CD3CD0" w:rsidRPr="00CD3CD0" w:rsidRDefault="00CD3CD0" w:rsidP="000E64D4">
      <w:pPr>
        <w:numPr>
          <w:ilvl w:val="0"/>
          <w:numId w:val="6"/>
        </w:numPr>
        <w:spacing w:after="120"/>
        <w:ind w:left="714" w:hanging="357"/>
        <w:contextualSpacing/>
      </w:pPr>
      <w:r w:rsidRPr="00CD3CD0">
        <w:t>Follow statutory School Food Standards for all meals and snacks (</w:t>
      </w:r>
      <w:hyperlink r:id="rId7" w:tgtFrame="_blank" w:history="1">
        <w:r w:rsidRPr="00CD3CD0">
          <w:rPr>
            <w:rStyle w:val="Hyperlink"/>
          </w:rPr>
          <w:t>see guidance</w:t>
        </w:r>
      </w:hyperlink>
      <w:r w:rsidRPr="00CD3CD0">
        <w:t>).</w:t>
      </w:r>
    </w:p>
    <w:p w14:paraId="3CA8945C" w14:textId="77777777" w:rsidR="00CD3CD0" w:rsidRPr="00CD3CD0" w:rsidRDefault="00CD3CD0" w:rsidP="000E64D4">
      <w:pPr>
        <w:numPr>
          <w:ilvl w:val="0"/>
          <w:numId w:val="6"/>
        </w:numPr>
        <w:spacing w:after="120"/>
        <w:ind w:left="714" w:hanging="357"/>
        <w:contextualSpacing/>
      </w:pPr>
      <w:r w:rsidRPr="00CD3CD0">
        <w:t>Comply with Natasha's Law: clearly label any pre-packed food for direct sale (PPDS) with a full list of ingredients and allergens highlighted.</w:t>
      </w:r>
    </w:p>
    <w:p w14:paraId="2A506218" w14:textId="77777777" w:rsidR="00CD3CD0" w:rsidRDefault="00CD3CD0" w:rsidP="000E64D4">
      <w:pPr>
        <w:numPr>
          <w:ilvl w:val="0"/>
          <w:numId w:val="6"/>
        </w:numPr>
        <w:spacing w:after="120"/>
        <w:ind w:left="714" w:hanging="357"/>
        <w:contextualSpacing/>
      </w:pPr>
      <w:r w:rsidRPr="00CD3CD0">
        <w:t>Maintain up-to-date allergen information for all food served.</w:t>
      </w:r>
    </w:p>
    <w:p w14:paraId="0C01596E" w14:textId="573295DE" w:rsidR="005170D2" w:rsidRPr="00CD3CD0" w:rsidRDefault="005170D2" w:rsidP="000E64D4">
      <w:pPr>
        <w:numPr>
          <w:ilvl w:val="0"/>
          <w:numId w:val="6"/>
        </w:numPr>
        <w:spacing w:after="120"/>
        <w:ind w:left="714" w:hanging="357"/>
        <w:contextualSpacing/>
      </w:pPr>
      <w:r>
        <w:t xml:space="preserve">Both schools operate a no nut policy to reduce risk </w:t>
      </w:r>
    </w:p>
    <w:p w14:paraId="68CFEFEF" w14:textId="77777777" w:rsidR="00CD3CD0" w:rsidRPr="00CD3CD0" w:rsidRDefault="00CD3CD0" w:rsidP="00CD3CD0">
      <w:pPr>
        <w:rPr>
          <w:b/>
          <w:bCs/>
        </w:rPr>
      </w:pPr>
      <w:r w:rsidRPr="00CD3CD0">
        <w:rPr>
          <w:b/>
          <w:bCs/>
        </w:rPr>
        <w:t>5. Procedures</w:t>
      </w:r>
    </w:p>
    <w:p w14:paraId="0C348D07" w14:textId="13BFC074" w:rsidR="00CD3CD0" w:rsidRPr="00CD3CD0" w:rsidRDefault="00CD3CD0" w:rsidP="00CD3CD0">
      <w:pPr>
        <w:rPr>
          <w:b/>
          <w:bCs/>
        </w:rPr>
      </w:pPr>
      <w:r w:rsidRPr="00CD3CD0">
        <w:rPr>
          <w:b/>
          <w:bCs/>
        </w:rPr>
        <w:t>Food Preparation and Handling</w:t>
      </w:r>
      <w:r w:rsidR="001136A1">
        <w:rPr>
          <w:b/>
          <w:bCs/>
        </w:rPr>
        <w:t xml:space="preserve"> – all staff</w:t>
      </w:r>
    </w:p>
    <w:p w14:paraId="5712F9EB" w14:textId="77777777" w:rsidR="00CD3CD0" w:rsidRPr="00CD3CD0" w:rsidRDefault="00CD3CD0" w:rsidP="000E64D4">
      <w:pPr>
        <w:numPr>
          <w:ilvl w:val="0"/>
          <w:numId w:val="7"/>
        </w:numPr>
        <w:spacing w:after="120"/>
        <w:ind w:left="714" w:hanging="357"/>
        <w:contextualSpacing/>
      </w:pPr>
      <w:r w:rsidRPr="00CD3CD0">
        <w:t>Wash hands thoroughly before and after handling food.</w:t>
      </w:r>
    </w:p>
    <w:p w14:paraId="0E0A84F1" w14:textId="77777777" w:rsidR="00CD3CD0" w:rsidRPr="00CD3CD0" w:rsidRDefault="00CD3CD0" w:rsidP="000E64D4">
      <w:pPr>
        <w:numPr>
          <w:ilvl w:val="0"/>
          <w:numId w:val="7"/>
        </w:numPr>
        <w:spacing w:after="120"/>
        <w:ind w:left="714" w:hanging="357"/>
        <w:contextualSpacing/>
      </w:pPr>
      <w:r w:rsidRPr="00CD3CD0">
        <w:t>Store perishable foods in refrigerators at ≤5°C.</w:t>
      </w:r>
    </w:p>
    <w:p w14:paraId="449AB97D" w14:textId="44966CB8" w:rsidR="00CD3CD0" w:rsidRDefault="00CD3CD0" w:rsidP="000E64D4">
      <w:pPr>
        <w:numPr>
          <w:ilvl w:val="0"/>
          <w:numId w:val="7"/>
        </w:numPr>
        <w:spacing w:after="120"/>
        <w:ind w:left="714" w:hanging="357"/>
        <w:contextualSpacing/>
      </w:pPr>
      <w:r w:rsidRPr="00CD3CD0">
        <w:t>Clean and sanitise all surfaces, equipment, and utensils before and after use</w:t>
      </w:r>
      <w:r w:rsidR="001136A1">
        <w:t xml:space="preserve"> e.g. use warm soapy water/dishwasher</w:t>
      </w:r>
    </w:p>
    <w:p w14:paraId="22C49031" w14:textId="4F099963" w:rsidR="004953A9" w:rsidRDefault="004953A9" w:rsidP="000E64D4">
      <w:pPr>
        <w:numPr>
          <w:ilvl w:val="0"/>
          <w:numId w:val="7"/>
        </w:numPr>
        <w:spacing w:after="120"/>
        <w:ind w:left="714" w:hanging="357"/>
        <w:contextualSpacing/>
      </w:pPr>
      <w:r>
        <w:t xml:space="preserve">Foods brought in from home will not be heated up.  </w:t>
      </w:r>
    </w:p>
    <w:p w14:paraId="58BAA30F" w14:textId="0427DCDF" w:rsidR="004953A9" w:rsidRPr="004953A9" w:rsidRDefault="004953A9" w:rsidP="004953A9">
      <w:pPr>
        <w:rPr>
          <w:b/>
          <w:bCs/>
        </w:rPr>
      </w:pPr>
      <w:r w:rsidRPr="004953A9">
        <w:rPr>
          <w:b/>
          <w:bCs/>
        </w:rPr>
        <w:t>Foods and drinks provided by the school/s</w:t>
      </w:r>
    </w:p>
    <w:p w14:paraId="291D42CC" w14:textId="73259A36" w:rsidR="004953A9" w:rsidRDefault="004953A9" w:rsidP="000E64D4">
      <w:pPr>
        <w:pStyle w:val="ListParagraph"/>
        <w:numPr>
          <w:ilvl w:val="0"/>
          <w:numId w:val="15"/>
        </w:numPr>
        <w:spacing w:after="120"/>
        <w:ind w:left="714" w:hanging="357"/>
      </w:pPr>
      <w:r>
        <w:t>Children will be encouraged to drink with every meal and snack and will be offered a drink at other times when they are thirsty.</w:t>
      </w:r>
    </w:p>
    <w:p w14:paraId="22C86270" w14:textId="797E3EFD" w:rsidR="004953A9" w:rsidRDefault="004953A9" w:rsidP="000E64D4">
      <w:pPr>
        <w:pStyle w:val="ListParagraph"/>
        <w:numPr>
          <w:ilvl w:val="0"/>
          <w:numId w:val="15"/>
        </w:numPr>
        <w:spacing w:after="120"/>
        <w:ind w:left="714" w:hanging="357"/>
      </w:pPr>
      <w:r>
        <w:t>Only water and milk will be provided</w:t>
      </w:r>
    </w:p>
    <w:p w14:paraId="401E35E2" w14:textId="77777777" w:rsidR="00C9655A" w:rsidRDefault="004953A9" w:rsidP="000E64D4">
      <w:pPr>
        <w:pStyle w:val="ListParagraph"/>
        <w:numPr>
          <w:ilvl w:val="0"/>
          <w:numId w:val="15"/>
        </w:numPr>
        <w:spacing w:after="120"/>
        <w:ind w:left="714" w:hanging="357"/>
      </w:pPr>
      <w:r>
        <w:t xml:space="preserve">Snacks and meals provided with be healthy paying attention </w:t>
      </w:r>
      <w:r w:rsidR="00C9655A">
        <w:t>latest DFE guidelines e.g. Early years foundation stage nutrition guidance May 2025</w:t>
      </w:r>
      <w:r>
        <w:t xml:space="preserve"> </w:t>
      </w:r>
      <w:r w:rsidR="00C9655A">
        <w:t xml:space="preserve"> </w:t>
      </w:r>
    </w:p>
    <w:p w14:paraId="18297E60" w14:textId="77777777" w:rsidR="00C9655A" w:rsidRDefault="00C9655A" w:rsidP="00C9655A">
      <w:pPr>
        <w:pStyle w:val="ListParagraph"/>
      </w:pPr>
    </w:p>
    <w:p w14:paraId="6250FB63" w14:textId="418B04DE" w:rsidR="004953A9" w:rsidRDefault="00C9655A" w:rsidP="00C9655A">
      <w:pPr>
        <w:pStyle w:val="ListParagraph"/>
        <w:numPr>
          <w:ilvl w:val="0"/>
          <w:numId w:val="18"/>
        </w:numPr>
      </w:pPr>
      <w:hyperlink r:id="rId8" w:history="1">
        <w:r w:rsidRPr="00217DB8">
          <w:rPr>
            <w:rStyle w:val="Hyperlink"/>
          </w:rPr>
          <w:t>https://assets.publishing.service.gov.uk/media/6839b752210698b3364e86fc/Early_years_foundation_stage_nutrition_guidance.pdf</w:t>
        </w:r>
      </w:hyperlink>
    </w:p>
    <w:p w14:paraId="45498937" w14:textId="748F0267" w:rsidR="00C9655A" w:rsidRDefault="00C9655A" w:rsidP="00C9655A">
      <w:pPr>
        <w:pStyle w:val="ListParagraph"/>
        <w:numPr>
          <w:ilvl w:val="0"/>
          <w:numId w:val="18"/>
        </w:numPr>
      </w:pPr>
      <w:hyperlink r:id="rId9" w:history="1">
        <w:r w:rsidRPr="00217DB8">
          <w:rPr>
            <w:rStyle w:val="Hyperlink"/>
          </w:rPr>
          <w:t>https://www.nhs.uk/baby/weaning-and-feeding/foods-to-avoid-giving-babies-and-young-children/</w:t>
        </w:r>
      </w:hyperlink>
    </w:p>
    <w:p w14:paraId="51C3A6D8" w14:textId="77777777" w:rsidR="00C9655A" w:rsidRDefault="00C9655A" w:rsidP="00C9655A">
      <w:pPr>
        <w:pStyle w:val="ListParagraph"/>
      </w:pPr>
    </w:p>
    <w:p w14:paraId="4DDF8DD0" w14:textId="0C0E28DD" w:rsidR="005170D2" w:rsidRDefault="005170D2" w:rsidP="004953A9">
      <w:pPr>
        <w:pStyle w:val="ListParagraph"/>
        <w:numPr>
          <w:ilvl w:val="0"/>
          <w:numId w:val="15"/>
        </w:numPr>
      </w:pPr>
      <w:r>
        <w:t xml:space="preserve">Celebration foods e.g. birthdays/festivals will be limited e.g. a chocolate button to celebrate a birthday.  We ask that families do not send food in to share. </w:t>
      </w:r>
    </w:p>
    <w:p w14:paraId="165CAD98" w14:textId="39B60F3B" w:rsidR="00DB0E86" w:rsidRDefault="00DB0E86" w:rsidP="004953A9">
      <w:pPr>
        <w:pStyle w:val="ListParagraph"/>
        <w:numPr>
          <w:ilvl w:val="0"/>
          <w:numId w:val="15"/>
        </w:numPr>
      </w:pPr>
      <w:r>
        <w:t>Foods are not used as rewards</w:t>
      </w:r>
    </w:p>
    <w:p w14:paraId="4E4A3EC2" w14:textId="53D0B604" w:rsidR="001136A1" w:rsidRPr="004953A9" w:rsidRDefault="001136A1" w:rsidP="001136A1">
      <w:pPr>
        <w:rPr>
          <w:b/>
          <w:bCs/>
        </w:rPr>
      </w:pPr>
      <w:r w:rsidRPr="004953A9">
        <w:rPr>
          <w:b/>
          <w:bCs/>
        </w:rPr>
        <w:t>Supervision and organisation</w:t>
      </w:r>
    </w:p>
    <w:p w14:paraId="20323A6D" w14:textId="3365C42F" w:rsidR="001136A1" w:rsidRDefault="001136A1" w:rsidP="004953A9">
      <w:pPr>
        <w:pStyle w:val="ListParagraph"/>
        <w:numPr>
          <w:ilvl w:val="0"/>
          <w:numId w:val="16"/>
        </w:numPr>
      </w:pPr>
      <w:r>
        <w:t>Children to have adequate time to eat</w:t>
      </w:r>
      <w:r w:rsidR="004953A9">
        <w:t xml:space="preserve"> and be encourage but not rushed.  Food times to be encouraged as social occasions.</w:t>
      </w:r>
    </w:p>
    <w:p w14:paraId="27559DA4" w14:textId="622405A8" w:rsidR="001136A1" w:rsidRDefault="001136A1" w:rsidP="004953A9">
      <w:pPr>
        <w:pStyle w:val="ListParagraph"/>
        <w:numPr>
          <w:ilvl w:val="0"/>
          <w:numId w:val="16"/>
        </w:numPr>
      </w:pPr>
      <w:r>
        <w:lastRenderedPageBreak/>
        <w:t>Children to be encouraged to eat healthily.  It is not considered important that children eat savoury foods first followed by sweeter foods – healthy foods are the most important factor</w:t>
      </w:r>
      <w:r w:rsidR="004953A9">
        <w:t>.</w:t>
      </w:r>
    </w:p>
    <w:p w14:paraId="64D657EC" w14:textId="4FA163EF" w:rsidR="004953A9" w:rsidRDefault="004953A9" w:rsidP="004953A9">
      <w:pPr>
        <w:pStyle w:val="ListParagraph"/>
        <w:numPr>
          <w:ilvl w:val="0"/>
          <w:numId w:val="16"/>
        </w:numPr>
      </w:pPr>
      <w:r>
        <w:t>Children to be aware that they must not take food from others.</w:t>
      </w:r>
    </w:p>
    <w:p w14:paraId="7E7690B2" w14:textId="6823CBD6" w:rsidR="004953A9" w:rsidRDefault="004953A9" w:rsidP="004953A9">
      <w:pPr>
        <w:pStyle w:val="ListParagraph"/>
        <w:numPr>
          <w:ilvl w:val="0"/>
          <w:numId w:val="16"/>
        </w:numPr>
      </w:pPr>
      <w:r>
        <w:t>Staff to encourage good table manners and praise trying new foods</w:t>
      </w:r>
    </w:p>
    <w:p w14:paraId="43406B8C" w14:textId="5C493FC8" w:rsidR="001136A1" w:rsidRDefault="001136A1" w:rsidP="004953A9">
      <w:pPr>
        <w:pStyle w:val="ListParagraph"/>
        <w:numPr>
          <w:ilvl w:val="0"/>
          <w:numId w:val="16"/>
        </w:numPr>
      </w:pPr>
      <w:r>
        <w:t xml:space="preserve">In each room where foods are being consumed there must be at least 1 member of staff with </w:t>
      </w:r>
      <w:r w:rsidR="004953A9">
        <w:t xml:space="preserve">paediatric first aid (PFA) </w:t>
      </w:r>
    </w:p>
    <w:p w14:paraId="2C254086" w14:textId="4C354F83" w:rsidR="00C9655A" w:rsidRDefault="00C9655A" w:rsidP="004953A9">
      <w:pPr>
        <w:pStyle w:val="ListParagraph"/>
        <w:numPr>
          <w:ilvl w:val="0"/>
          <w:numId w:val="16"/>
        </w:numPr>
      </w:pPr>
      <w:r>
        <w:t xml:space="preserve">Staff should sit with children facing them and be </w:t>
      </w:r>
      <w:proofErr w:type="gramStart"/>
      <w:r>
        <w:t>alert</w:t>
      </w:r>
      <w:proofErr w:type="gramEnd"/>
      <w:r>
        <w:t xml:space="preserve"> to choking.</w:t>
      </w:r>
    </w:p>
    <w:p w14:paraId="4E84FF24" w14:textId="3D1A29EC" w:rsidR="005170D2" w:rsidRPr="005170D2" w:rsidRDefault="005170D2" w:rsidP="005170D2">
      <w:pPr>
        <w:rPr>
          <w:b/>
          <w:bCs/>
        </w:rPr>
      </w:pPr>
      <w:r w:rsidRPr="005170D2">
        <w:rPr>
          <w:b/>
          <w:bCs/>
        </w:rPr>
        <w:t>Involving children</w:t>
      </w:r>
    </w:p>
    <w:p w14:paraId="0266DEAF" w14:textId="3712183D" w:rsidR="005170D2" w:rsidRDefault="005170D2" w:rsidP="005170D2">
      <w:pPr>
        <w:pStyle w:val="ListParagraph"/>
        <w:numPr>
          <w:ilvl w:val="0"/>
          <w:numId w:val="17"/>
        </w:numPr>
      </w:pPr>
      <w:r>
        <w:t>Children will be encouraged to prepare snack where possible.</w:t>
      </w:r>
    </w:p>
    <w:p w14:paraId="335AF5D3" w14:textId="7FF5F950" w:rsidR="005170D2" w:rsidRPr="00CD3CD0" w:rsidRDefault="005170D2" w:rsidP="005170D2">
      <w:pPr>
        <w:pStyle w:val="ListParagraph"/>
        <w:numPr>
          <w:ilvl w:val="0"/>
          <w:numId w:val="17"/>
        </w:numPr>
      </w:pPr>
      <w:r>
        <w:t xml:space="preserve">Children will be involved in learning about growing, preparing and cooking foods and healthy eating habits. They will be encouraged to explore foods and try new foods.  Food sessions may or may not </w:t>
      </w:r>
      <w:proofErr w:type="spellStart"/>
      <w:r>
        <w:t>involved</w:t>
      </w:r>
      <w:proofErr w:type="spellEnd"/>
      <w:r>
        <w:t xml:space="preserve"> following a recipe. </w:t>
      </w:r>
    </w:p>
    <w:p w14:paraId="43ACB735" w14:textId="77777777" w:rsidR="00CD3CD0" w:rsidRPr="00CD3CD0" w:rsidRDefault="00CD3CD0" w:rsidP="00CD3CD0">
      <w:pPr>
        <w:rPr>
          <w:b/>
          <w:bCs/>
        </w:rPr>
      </w:pPr>
      <w:r w:rsidRPr="00CD3CD0">
        <w:rPr>
          <w:b/>
          <w:bCs/>
        </w:rPr>
        <w:t>Allergen Management</w:t>
      </w:r>
    </w:p>
    <w:p w14:paraId="53FD4D96" w14:textId="5561C4BE" w:rsidR="00CD3CD0" w:rsidRPr="00CD3CD0" w:rsidRDefault="00CD3CD0" w:rsidP="000E64D4">
      <w:pPr>
        <w:numPr>
          <w:ilvl w:val="0"/>
          <w:numId w:val="8"/>
        </w:numPr>
        <w:spacing w:after="120"/>
        <w:ind w:hanging="357"/>
        <w:contextualSpacing/>
      </w:pPr>
      <w:r w:rsidRPr="00CD3CD0">
        <w:t>Keep an up-to-date register of children’s allergies and dietary needs (display in kitchen</w:t>
      </w:r>
      <w:r w:rsidR="001136A1">
        <w:t>)</w:t>
      </w:r>
    </w:p>
    <w:p w14:paraId="37964B75" w14:textId="0BCB10C8" w:rsidR="00CD3CD0" w:rsidRPr="00CD3CD0" w:rsidRDefault="00CD3CD0" w:rsidP="000E64D4">
      <w:pPr>
        <w:numPr>
          <w:ilvl w:val="0"/>
          <w:numId w:val="8"/>
        </w:numPr>
        <w:spacing w:after="120"/>
        <w:ind w:hanging="357"/>
        <w:contextualSpacing/>
      </w:pPr>
      <w:r w:rsidRPr="00CD3CD0">
        <w:t>Avoid cross-contamination during food preparation</w:t>
      </w:r>
      <w:r w:rsidR="001136A1">
        <w:t xml:space="preserve"> – e.g. separate cutting boards, separate crockery for children with </w:t>
      </w:r>
      <w:proofErr w:type="gramStart"/>
      <w:r w:rsidR="001136A1">
        <w:t>high risk</w:t>
      </w:r>
      <w:proofErr w:type="gramEnd"/>
      <w:r w:rsidR="001136A1">
        <w:t xml:space="preserve"> allergies. </w:t>
      </w:r>
    </w:p>
    <w:p w14:paraId="1BD9AAC9" w14:textId="77777777" w:rsidR="00CD3CD0" w:rsidRDefault="00CD3CD0" w:rsidP="000E64D4">
      <w:pPr>
        <w:numPr>
          <w:ilvl w:val="0"/>
          <w:numId w:val="8"/>
        </w:numPr>
        <w:spacing w:after="120"/>
        <w:ind w:hanging="357"/>
        <w:contextualSpacing/>
      </w:pPr>
      <w:r w:rsidRPr="00CD3CD0">
        <w:t>Label all food provided during events (e.g., cake sales) with allergen information.</w:t>
      </w:r>
    </w:p>
    <w:p w14:paraId="4D0A93E2" w14:textId="273270DC" w:rsidR="004953A9" w:rsidRPr="00CD3CD0" w:rsidRDefault="004953A9" w:rsidP="000E64D4">
      <w:pPr>
        <w:numPr>
          <w:ilvl w:val="0"/>
          <w:numId w:val="8"/>
        </w:numPr>
        <w:spacing w:after="120"/>
        <w:ind w:hanging="357"/>
        <w:contextualSpacing/>
      </w:pPr>
      <w:r>
        <w:t>Where there are children with severe allergies, all children to wash hands after eating to avoid cross contamination to furniture/toys.</w:t>
      </w:r>
    </w:p>
    <w:p w14:paraId="0879AE59" w14:textId="77777777" w:rsidR="00CD3CD0" w:rsidRPr="00CD3CD0" w:rsidRDefault="00CD3CD0" w:rsidP="00CD3CD0">
      <w:pPr>
        <w:rPr>
          <w:b/>
          <w:bCs/>
        </w:rPr>
      </w:pPr>
      <w:r w:rsidRPr="00CD3CD0">
        <w:rPr>
          <w:b/>
          <w:bCs/>
        </w:rPr>
        <w:t>Cleaning and Waste Disposal</w:t>
      </w:r>
    </w:p>
    <w:p w14:paraId="3F225131" w14:textId="084F7BD6" w:rsidR="00CD3CD0" w:rsidRPr="00CD3CD0" w:rsidRDefault="00CD3CD0" w:rsidP="000E64D4">
      <w:pPr>
        <w:numPr>
          <w:ilvl w:val="0"/>
          <w:numId w:val="9"/>
        </w:numPr>
        <w:spacing w:after="120"/>
        <w:ind w:hanging="357"/>
        <w:contextualSpacing/>
      </w:pPr>
      <w:r w:rsidRPr="00CD3CD0">
        <w:t xml:space="preserve">Follow a daily cleaning schedule </w:t>
      </w:r>
    </w:p>
    <w:p w14:paraId="22919BDF" w14:textId="77777777" w:rsidR="00CD3CD0" w:rsidRPr="00CD3CD0" w:rsidRDefault="00CD3CD0" w:rsidP="000E64D4">
      <w:pPr>
        <w:numPr>
          <w:ilvl w:val="0"/>
          <w:numId w:val="9"/>
        </w:numPr>
        <w:spacing w:after="120"/>
        <w:ind w:hanging="357"/>
        <w:contextualSpacing/>
      </w:pPr>
      <w:r w:rsidRPr="00CD3CD0">
        <w:t>Dispose of food waste promptly and safely.</w:t>
      </w:r>
    </w:p>
    <w:p w14:paraId="47157009" w14:textId="77777777" w:rsidR="00CD3CD0" w:rsidRPr="00CD3CD0" w:rsidRDefault="00CD3CD0" w:rsidP="00CD3CD0">
      <w:pPr>
        <w:rPr>
          <w:b/>
          <w:bCs/>
        </w:rPr>
      </w:pPr>
      <w:r w:rsidRPr="00CD3CD0">
        <w:rPr>
          <w:b/>
          <w:bCs/>
        </w:rPr>
        <w:t>6. Training</w:t>
      </w:r>
    </w:p>
    <w:p w14:paraId="1C77E1B0" w14:textId="48D8324B" w:rsidR="00CD3CD0" w:rsidRPr="00CD3CD0" w:rsidRDefault="00CD3CD0" w:rsidP="000E64D4">
      <w:pPr>
        <w:numPr>
          <w:ilvl w:val="0"/>
          <w:numId w:val="10"/>
        </w:numPr>
        <w:spacing w:after="120"/>
        <w:ind w:hanging="357"/>
        <w:contextualSpacing/>
      </w:pPr>
      <w:r w:rsidRPr="00CD3CD0">
        <w:t xml:space="preserve">All staff </w:t>
      </w:r>
      <w:r w:rsidR="001136A1">
        <w:t>preparing food to complete food hygiene level 2 as a minimum</w:t>
      </w:r>
    </w:p>
    <w:p w14:paraId="3E19DD4D" w14:textId="77777777" w:rsidR="00CD3CD0" w:rsidRPr="00CD3CD0" w:rsidRDefault="00CD3CD0" w:rsidP="000E64D4">
      <w:pPr>
        <w:numPr>
          <w:ilvl w:val="0"/>
          <w:numId w:val="10"/>
        </w:numPr>
        <w:spacing w:after="120"/>
        <w:ind w:hanging="357"/>
        <w:contextualSpacing/>
      </w:pPr>
      <w:r w:rsidRPr="00CD3CD0">
        <w:t>Training includes:</w:t>
      </w:r>
    </w:p>
    <w:p w14:paraId="014BADF1" w14:textId="77777777" w:rsidR="00CD3CD0" w:rsidRPr="00CD3CD0" w:rsidRDefault="00CD3CD0" w:rsidP="000E64D4">
      <w:pPr>
        <w:numPr>
          <w:ilvl w:val="1"/>
          <w:numId w:val="19"/>
        </w:numPr>
        <w:spacing w:after="120"/>
        <w:contextualSpacing/>
      </w:pPr>
      <w:r w:rsidRPr="00CD3CD0">
        <w:t>Safe food handling</w:t>
      </w:r>
    </w:p>
    <w:p w14:paraId="4F5C974B" w14:textId="77777777" w:rsidR="00CD3CD0" w:rsidRPr="00CD3CD0" w:rsidRDefault="00CD3CD0" w:rsidP="000E64D4">
      <w:pPr>
        <w:numPr>
          <w:ilvl w:val="1"/>
          <w:numId w:val="19"/>
        </w:numPr>
        <w:spacing w:after="120"/>
        <w:contextualSpacing/>
      </w:pPr>
      <w:r w:rsidRPr="00CD3CD0">
        <w:t>Allergen identification and management</w:t>
      </w:r>
    </w:p>
    <w:p w14:paraId="2E25008D" w14:textId="77777777" w:rsidR="00CD3CD0" w:rsidRPr="00CD3CD0" w:rsidRDefault="00CD3CD0" w:rsidP="000E64D4">
      <w:pPr>
        <w:numPr>
          <w:ilvl w:val="1"/>
          <w:numId w:val="19"/>
        </w:numPr>
        <w:spacing w:after="120"/>
        <w:contextualSpacing/>
      </w:pPr>
      <w:r w:rsidRPr="00CD3CD0">
        <w:t>Procedures for dealing with allergic reactions</w:t>
      </w:r>
    </w:p>
    <w:p w14:paraId="5C92DA2B" w14:textId="77777777" w:rsidR="00CD3CD0" w:rsidRPr="00CD3CD0" w:rsidRDefault="00CD3CD0" w:rsidP="00CD3CD0">
      <w:pPr>
        <w:rPr>
          <w:b/>
          <w:bCs/>
        </w:rPr>
      </w:pPr>
      <w:r w:rsidRPr="00CD3CD0">
        <w:rPr>
          <w:b/>
          <w:bCs/>
        </w:rPr>
        <w:t>7. Communication</w:t>
      </w:r>
    </w:p>
    <w:p w14:paraId="08C87F43" w14:textId="77777777" w:rsidR="00CD3CD0" w:rsidRPr="00CD3CD0" w:rsidRDefault="00CD3CD0" w:rsidP="000E64D4">
      <w:pPr>
        <w:numPr>
          <w:ilvl w:val="0"/>
          <w:numId w:val="11"/>
        </w:numPr>
        <w:spacing w:after="120"/>
        <w:ind w:left="714" w:hanging="357"/>
        <w:contextualSpacing/>
      </w:pPr>
      <w:r w:rsidRPr="00CD3CD0">
        <w:t>Food safety information is shared with parents/carers on induction and via newsletters.</w:t>
      </w:r>
    </w:p>
    <w:p w14:paraId="0EC6E670" w14:textId="4C56CCCC" w:rsidR="00CD3CD0" w:rsidRPr="00CD3CD0" w:rsidRDefault="00CD3CD0" w:rsidP="000E64D4">
      <w:pPr>
        <w:numPr>
          <w:ilvl w:val="0"/>
          <w:numId w:val="11"/>
        </w:numPr>
        <w:spacing w:after="120"/>
        <w:ind w:left="714" w:hanging="357"/>
        <w:contextualSpacing/>
      </w:pPr>
      <w:r w:rsidRPr="00CD3CD0">
        <w:t xml:space="preserve">Allergy and dietary needs are discussed with parents/carers at admission and reviewed </w:t>
      </w:r>
      <w:r w:rsidR="001136A1">
        <w:t xml:space="preserve">whenever there is a change in circumstances. </w:t>
      </w:r>
    </w:p>
    <w:p w14:paraId="7F8319E5" w14:textId="77777777" w:rsidR="00CD3CD0" w:rsidRPr="00CD3CD0" w:rsidRDefault="00CD3CD0" w:rsidP="00CD3CD0">
      <w:pPr>
        <w:rPr>
          <w:b/>
          <w:bCs/>
        </w:rPr>
      </w:pPr>
      <w:r w:rsidRPr="00CD3CD0">
        <w:rPr>
          <w:b/>
          <w:bCs/>
        </w:rPr>
        <w:t>8. Monitoring and Review</w:t>
      </w:r>
    </w:p>
    <w:p w14:paraId="0F5166E5" w14:textId="77777777" w:rsidR="00CD3CD0" w:rsidRPr="00CD3CD0" w:rsidRDefault="00CD3CD0" w:rsidP="000E64D4">
      <w:pPr>
        <w:numPr>
          <w:ilvl w:val="0"/>
          <w:numId w:val="12"/>
        </w:numPr>
        <w:spacing w:after="120"/>
        <w:ind w:left="714" w:hanging="357"/>
        <w:contextualSpacing/>
      </w:pPr>
      <w:r w:rsidRPr="00CD3CD0">
        <w:t>Incident log for any food-related accidents or allergic reactions.</w:t>
      </w:r>
    </w:p>
    <w:p w14:paraId="40E50900" w14:textId="77777777" w:rsidR="00CD3CD0" w:rsidRPr="00CD3CD0" w:rsidRDefault="00CD3CD0" w:rsidP="000E64D4">
      <w:pPr>
        <w:numPr>
          <w:ilvl w:val="0"/>
          <w:numId w:val="12"/>
        </w:numPr>
        <w:spacing w:after="120"/>
        <w:ind w:left="714" w:hanging="357"/>
        <w:contextualSpacing/>
      </w:pPr>
      <w:r w:rsidRPr="00CD3CD0">
        <w:lastRenderedPageBreak/>
        <w:t>Policy reviewed annually or following significant changes in legislation or guidance.</w:t>
      </w:r>
    </w:p>
    <w:p w14:paraId="2D972C7A" w14:textId="77777777" w:rsidR="00CD3CD0" w:rsidRPr="00CD3CD0" w:rsidRDefault="00521C89" w:rsidP="00CD3CD0">
      <w:r>
        <w:pict w14:anchorId="210AEF1C">
          <v:rect id="_x0000_i1025" style="width:0;height:1.5pt" o:hralign="center" o:hrstd="t" o:hr="t" fillcolor="#a0a0a0" stroked="f"/>
        </w:pict>
      </w:r>
    </w:p>
    <w:p w14:paraId="73A8FFC8" w14:textId="77777777" w:rsidR="00CD3CD0" w:rsidRPr="00CD3CD0" w:rsidRDefault="00CD3CD0" w:rsidP="00CD3CD0">
      <w:r w:rsidRPr="00CD3CD0">
        <w:t>For further details, see:</w:t>
      </w:r>
    </w:p>
    <w:p w14:paraId="35697E6A" w14:textId="77777777" w:rsidR="00CD3CD0" w:rsidRPr="00CD3CD0" w:rsidRDefault="00CD3CD0" w:rsidP="00CD3CD0">
      <w:pPr>
        <w:numPr>
          <w:ilvl w:val="0"/>
          <w:numId w:val="14"/>
        </w:numPr>
      </w:pPr>
      <w:hyperlink r:id="rId10" w:tgtFrame="_blank" w:history="1">
        <w:r w:rsidRPr="00CD3CD0">
          <w:rPr>
            <w:rStyle w:val="Hyperlink"/>
          </w:rPr>
          <w:t>School food standards and labelling requirements</w:t>
        </w:r>
      </w:hyperlink>
    </w:p>
    <w:p w14:paraId="2B236B92" w14:textId="77777777" w:rsidR="00CD3CD0" w:rsidRDefault="00CD3CD0" w:rsidP="00CD3CD0">
      <w:pPr>
        <w:numPr>
          <w:ilvl w:val="0"/>
          <w:numId w:val="14"/>
        </w:numPr>
      </w:pPr>
      <w:hyperlink r:id="rId11" w:tgtFrame="_blank" w:history="1">
        <w:r w:rsidRPr="00CD3CD0">
          <w:rPr>
            <w:rStyle w:val="Hyperlink"/>
          </w:rPr>
          <w:t>EYFS framework changes</w:t>
        </w:r>
      </w:hyperlink>
    </w:p>
    <w:p w14:paraId="1991C3B3" w14:textId="610CE7D9" w:rsidR="000E64D4" w:rsidRDefault="000E64D4" w:rsidP="00CD3CD0">
      <w:pPr>
        <w:numPr>
          <w:ilvl w:val="0"/>
          <w:numId w:val="14"/>
        </w:numPr>
      </w:pPr>
      <w:hyperlink r:id="rId12" w:history="1">
        <w:r>
          <w:rPr>
            <w:rStyle w:val="Hyperlink"/>
          </w:rPr>
          <w:t>EYFS Statutory Framework</w:t>
        </w:r>
      </w:hyperlink>
    </w:p>
    <w:p w14:paraId="644C4B7A" w14:textId="2C5E0AFB" w:rsidR="00935D6C" w:rsidRPr="00CD3CD0" w:rsidRDefault="00935D6C" w:rsidP="00CD3CD0">
      <w:pPr>
        <w:numPr>
          <w:ilvl w:val="0"/>
          <w:numId w:val="14"/>
        </w:numPr>
      </w:pPr>
      <w:hyperlink r:id="rId13" w:history="1">
        <w:r>
          <w:rPr>
            <w:rStyle w:val="Hyperlink"/>
          </w:rPr>
          <w:t>EYFS nutrition</w:t>
        </w:r>
      </w:hyperlink>
    </w:p>
    <w:p w14:paraId="76FF64C4" w14:textId="77777777" w:rsidR="008003CC" w:rsidRDefault="008003CC"/>
    <w:sectPr w:rsidR="008003C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020A" w14:textId="77777777" w:rsidR="000E64D4" w:rsidRDefault="000E64D4" w:rsidP="000E64D4">
      <w:pPr>
        <w:spacing w:after="0" w:line="240" w:lineRule="auto"/>
      </w:pPr>
      <w:r>
        <w:separator/>
      </w:r>
    </w:p>
  </w:endnote>
  <w:endnote w:type="continuationSeparator" w:id="0">
    <w:p w14:paraId="2D0766AE" w14:textId="77777777" w:rsidR="000E64D4" w:rsidRDefault="000E64D4" w:rsidP="000E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ACD2" w14:textId="77777777" w:rsidR="000E64D4" w:rsidRDefault="000E64D4" w:rsidP="000E64D4">
      <w:pPr>
        <w:spacing w:after="0" w:line="240" w:lineRule="auto"/>
      </w:pPr>
      <w:r>
        <w:separator/>
      </w:r>
    </w:p>
  </w:footnote>
  <w:footnote w:type="continuationSeparator" w:id="0">
    <w:p w14:paraId="5D69A9E5" w14:textId="77777777" w:rsidR="000E64D4" w:rsidRDefault="000E64D4" w:rsidP="000E6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BCB0" w14:textId="123F936E" w:rsidR="000E64D4" w:rsidRPr="000E64D4" w:rsidRDefault="000E64D4" w:rsidP="000E64D4">
    <w:pPr>
      <w:tabs>
        <w:tab w:val="left" w:pos="720"/>
      </w:tabs>
      <w:autoSpaceDE w:val="0"/>
      <w:autoSpaceDN w:val="0"/>
      <w:adjustRightInd w:val="0"/>
      <w:jc w:val="center"/>
      <w:rPr>
        <w:rFonts w:ascii="Verdana" w:hAnsi="Verdana" w:cs="Verdana"/>
        <w:b/>
        <w:color w:val="0D0D0D" w:themeColor="text1" w:themeTint="F2"/>
        <w:sz w:val="24"/>
        <w:szCs w:val="24"/>
        <w:lang w:val="en"/>
      </w:rPr>
    </w:pPr>
    <w:r w:rsidRPr="000E64D4">
      <w:rPr>
        <w:noProof/>
        <w:sz w:val="24"/>
        <w:szCs w:val="24"/>
      </w:rPr>
      <w:drawing>
        <wp:anchor distT="0" distB="0" distL="114300" distR="114300" simplePos="0" relativeHeight="251659264" behindDoc="0" locked="0" layoutInCell="1" allowOverlap="1" wp14:anchorId="2B991A13" wp14:editId="7161CC38">
          <wp:simplePos x="0" y="0"/>
          <wp:positionH relativeFrom="column">
            <wp:posOffset>-561975</wp:posOffset>
          </wp:positionH>
          <wp:positionV relativeFrom="paragraph">
            <wp:posOffset>314325</wp:posOffset>
          </wp:positionV>
          <wp:extent cx="1650809" cy="814070"/>
          <wp:effectExtent l="0" t="0" r="6985" b="5080"/>
          <wp:wrapNone/>
          <wp:docPr id="1432880851" name="Picture 1432880851" descr="Home | Truro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 Truro Nursery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0809"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64D4">
      <w:rPr>
        <w:noProof/>
        <w:sz w:val="24"/>
        <w:szCs w:val="24"/>
      </w:rPr>
      <w:drawing>
        <wp:anchor distT="0" distB="0" distL="114300" distR="114300" simplePos="0" relativeHeight="251660288" behindDoc="0" locked="0" layoutInCell="1" allowOverlap="1" wp14:anchorId="69C80BB3" wp14:editId="3A75BA1A">
          <wp:simplePos x="0" y="0"/>
          <wp:positionH relativeFrom="margin">
            <wp:posOffset>5162550</wp:posOffset>
          </wp:positionH>
          <wp:positionV relativeFrom="paragraph">
            <wp:posOffset>213360</wp:posOffset>
          </wp:positionV>
          <wp:extent cx="1369695" cy="1013460"/>
          <wp:effectExtent l="0" t="0" r="1905" b="0"/>
          <wp:wrapTopAndBottom/>
          <wp:docPr id="470070782" name="Picture 470070782" descr="A logo with cartoon children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50077" name="Picture 1600250077" descr="A logo with cartoon children and a globe&#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9695" cy="1013460"/>
                  </a:xfrm>
                  <a:prstGeom prst="rect">
                    <a:avLst/>
                  </a:prstGeom>
                </pic:spPr>
              </pic:pic>
            </a:graphicData>
          </a:graphic>
          <wp14:sizeRelH relativeFrom="margin">
            <wp14:pctWidth>0</wp14:pctWidth>
          </wp14:sizeRelH>
          <wp14:sizeRelV relativeFrom="margin">
            <wp14:pctHeight>0</wp14:pctHeight>
          </wp14:sizeRelV>
        </wp:anchor>
      </w:drawing>
    </w:r>
    <w:r w:rsidRPr="000E64D4">
      <w:rPr>
        <w:rFonts w:ascii="Verdana" w:hAnsi="Verdana" w:cs="Verdana"/>
        <w:b/>
        <w:color w:val="0D0D0D" w:themeColor="text1" w:themeTint="F2"/>
        <w:sz w:val="24"/>
        <w:szCs w:val="24"/>
        <w:lang w:val="en"/>
      </w:rPr>
      <w:t>Cornwall Nursery School Federation</w:t>
    </w:r>
  </w:p>
  <w:p w14:paraId="71165E96" w14:textId="77777777" w:rsidR="000E64D4" w:rsidRDefault="000E64D4" w:rsidP="000E64D4">
    <w:pPr>
      <w:tabs>
        <w:tab w:val="left" w:pos="720"/>
      </w:tabs>
      <w:autoSpaceDE w:val="0"/>
      <w:autoSpaceDN w:val="0"/>
      <w:adjustRightInd w:val="0"/>
      <w:jc w:val="both"/>
      <w:rPr>
        <w:rFonts w:ascii="Verdana" w:hAnsi="Verdana" w:cs="Verdana"/>
        <w:b/>
        <w:color w:val="000000" w:themeColor="text1"/>
        <w:sz w:val="20"/>
        <w:szCs w:val="20"/>
        <w:lang w:val="en"/>
      </w:rPr>
    </w:pPr>
  </w:p>
  <w:p w14:paraId="0237989B" w14:textId="77777777" w:rsidR="000E64D4" w:rsidRPr="00E51113" w:rsidRDefault="000E64D4" w:rsidP="000E64D4">
    <w:pPr>
      <w:tabs>
        <w:tab w:val="left" w:pos="720"/>
      </w:tabs>
      <w:autoSpaceDE w:val="0"/>
      <w:autoSpaceDN w:val="0"/>
      <w:adjustRightInd w:val="0"/>
      <w:jc w:val="both"/>
      <w:rPr>
        <w:rFonts w:ascii="Verdana" w:hAnsi="Verdana" w:cs="Verdana"/>
        <w:b/>
        <w:color w:val="000000" w:themeColor="text1"/>
        <w:sz w:val="20"/>
        <w:szCs w:val="20"/>
        <w:lang w:val="en"/>
      </w:rPr>
    </w:pPr>
  </w:p>
  <w:p w14:paraId="5FC75557" w14:textId="77777777" w:rsidR="000E64D4" w:rsidRDefault="000E6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90C"/>
    <w:multiLevelType w:val="multilevel"/>
    <w:tmpl w:val="7F30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05B8A"/>
    <w:multiLevelType w:val="hybridMultilevel"/>
    <w:tmpl w:val="0AA2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578FC"/>
    <w:multiLevelType w:val="multilevel"/>
    <w:tmpl w:val="6AF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A728A"/>
    <w:multiLevelType w:val="multilevel"/>
    <w:tmpl w:val="C8E4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D1B71"/>
    <w:multiLevelType w:val="hybridMultilevel"/>
    <w:tmpl w:val="D3D2A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F230C"/>
    <w:multiLevelType w:val="multilevel"/>
    <w:tmpl w:val="6E8E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31884"/>
    <w:multiLevelType w:val="multilevel"/>
    <w:tmpl w:val="80F4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A0760"/>
    <w:multiLevelType w:val="multilevel"/>
    <w:tmpl w:val="55E0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11F29"/>
    <w:multiLevelType w:val="multilevel"/>
    <w:tmpl w:val="1F28B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B67FA"/>
    <w:multiLevelType w:val="hybridMultilevel"/>
    <w:tmpl w:val="3A3A3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55DA0"/>
    <w:multiLevelType w:val="multilevel"/>
    <w:tmpl w:val="F4E6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F4D86"/>
    <w:multiLevelType w:val="multilevel"/>
    <w:tmpl w:val="9E8E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9065B"/>
    <w:multiLevelType w:val="multilevel"/>
    <w:tmpl w:val="17E8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11FEE"/>
    <w:multiLevelType w:val="hybridMultilevel"/>
    <w:tmpl w:val="36ACE34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C3B54C0"/>
    <w:multiLevelType w:val="multilevel"/>
    <w:tmpl w:val="FE00C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DC14ED"/>
    <w:multiLevelType w:val="multilevel"/>
    <w:tmpl w:val="E68A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C4FC5"/>
    <w:multiLevelType w:val="multilevel"/>
    <w:tmpl w:val="18FE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510CA5"/>
    <w:multiLevelType w:val="multilevel"/>
    <w:tmpl w:val="B36A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5381F"/>
    <w:multiLevelType w:val="multilevel"/>
    <w:tmpl w:val="7CBCC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519867">
    <w:abstractNumId w:val="12"/>
  </w:num>
  <w:num w:numId="2" w16cid:durableId="1384452321">
    <w:abstractNumId w:val="7"/>
  </w:num>
  <w:num w:numId="3" w16cid:durableId="1428841253">
    <w:abstractNumId w:val="5"/>
  </w:num>
  <w:num w:numId="4" w16cid:durableId="177357781">
    <w:abstractNumId w:val="11"/>
  </w:num>
  <w:num w:numId="5" w16cid:durableId="1175221757">
    <w:abstractNumId w:val="15"/>
  </w:num>
  <w:num w:numId="6" w16cid:durableId="366220212">
    <w:abstractNumId w:val="6"/>
  </w:num>
  <w:num w:numId="7" w16cid:durableId="1519007659">
    <w:abstractNumId w:val="2"/>
  </w:num>
  <w:num w:numId="8" w16cid:durableId="794835087">
    <w:abstractNumId w:val="10"/>
  </w:num>
  <w:num w:numId="9" w16cid:durableId="623193672">
    <w:abstractNumId w:val="0"/>
  </w:num>
  <w:num w:numId="10" w16cid:durableId="2030257921">
    <w:abstractNumId w:val="8"/>
  </w:num>
  <w:num w:numId="11" w16cid:durableId="627781244">
    <w:abstractNumId w:val="3"/>
  </w:num>
  <w:num w:numId="12" w16cid:durableId="1473908155">
    <w:abstractNumId w:val="16"/>
  </w:num>
  <w:num w:numId="13" w16cid:durableId="745998299">
    <w:abstractNumId w:val="14"/>
  </w:num>
  <w:num w:numId="14" w16cid:durableId="1962228981">
    <w:abstractNumId w:val="17"/>
  </w:num>
  <w:num w:numId="15" w16cid:durableId="790974429">
    <w:abstractNumId w:val="4"/>
  </w:num>
  <w:num w:numId="16" w16cid:durableId="735206254">
    <w:abstractNumId w:val="9"/>
  </w:num>
  <w:num w:numId="17" w16cid:durableId="331953915">
    <w:abstractNumId w:val="1"/>
  </w:num>
  <w:num w:numId="18" w16cid:durableId="616986597">
    <w:abstractNumId w:val="13"/>
  </w:num>
  <w:num w:numId="19" w16cid:durableId="788859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D0"/>
    <w:rsid w:val="000B0A3A"/>
    <w:rsid w:val="000E64D4"/>
    <w:rsid w:val="001136A1"/>
    <w:rsid w:val="00365735"/>
    <w:rsid w:val="004953A9"/>
    <w:rsid w:val="005170D2"/>
    <w:rsid w:val="00521C89"/>
    <w:rsid w:val="008003CC"/>
    <w:rsid w:val="00845128"/>
    <w:rsid w:val="00935D6C"/>
    <w:rsid w:val="009D113F"/>
    <w:rsid w:val="00B06BE6"/>
    <w:rsid w:val="00C9655A"/>
    <w:rsid w:val="00CD3CD0"/>
    <w:rsid w:val="00DB0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5D9A8D"/>
  <w15:chartTrackingRefBased/>
  <w15:docId w15:val="{A7A68812-2DE9-461C-A83B-02843780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C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3C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3CD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D3CD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D3CD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D3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CD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3CD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3CD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3CD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D3CD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D3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CD0"/>
    <w:rPr>
      <w:rFonts w:eastAsiaTheme="majorEastAsia" w:cstheme="majorBidi"/>
      <w:color w:val="272727" w:themeColor="text1" w:themeTint="D8"/>
    </w:rPr>
  </w:style>
  <w:style w:type="paragraph" w:styleId="Title">
    <w:name w:val="Title"/>
    <w:basedOn w:val="Normal"/>
    <w:next w:val="Normal"/>
    <w:link w:val="TitleChar"/>
    <w:uiPriority w:val="10"/>
    <w:qFormat/>
    <w:rsid w:val="00CD3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CD0"/>
    <w:pPr>
      <w:spacing w:before="160"/>
      <w:jc w:val="center"/>
    </w:pPr>
    <w:rPr>
      <w:i/>
      <w:iCs/>
      <w:color w:val="404040" w:themeColor="text1" w:themeTint="BF"/>
    </w:rPr>
  </w:style>
  <w:style w:type="character" w:customStyle="1" w:styleId="QuoteChar">
    <w:name w:val="Quote Char"/>
    <w:basedOn w:val="DefaultParagraphFont"/>
    <w:link w:val="Quote"/>
    <w:uiPriority w:val="29"/>
    <w:rsid w:val="00CD3CD0"/>
    <w:rPr>
      <w:i/>
      <w:iCs/>
      <w:color w:val="404040" w:themeColor="text1" w:themeTint="BF"/>
    </w:rPr>
  </w:style>
  <w:style w:type="paragraph" w:styleId="ListParagraph">
    <w:name w:val="List Paragraph"/>
    <w:basedOn w:val="Normal"/>
    <w:uiPriority w:val="34"/>
    <w:qFormat/>
    <w:rsid w:val="00CD3CD0"/>
    <w:pPr>
      <w:ind w:left="720"/>
      <w:contextualSpacing/>
    </w:pPr>
  </w:style>
  <w:style w:type="character" w:styleId="IntenseEmphasis">
    <w:name w:val="Intense Emphasis"/>
    <w:basedOn w:val="DefaultParagraphFont"/>
    <w:uiPriority w:val="21"/>
    <w:qFormat/>
    <w:rsid w:val="00CD3CD0"/>
    <w:rPr>
      <w:i/>
      <w:iCs/>
      <w:color w:val="2E74B5" w:themeColor="accent1" w:themeShade="BF"/>
    </w:rPr>
  </w:style>
  <w:style w:type="paragraph" w:styleId="IntenseQuote">
    <w:name w:val="Intense Quote"/>
    <w:basedOn w:val="Normal"/>
    <w:next w:val="Normal"/>
    <w:link w:val="IntenseQuoteChar"/>
    <w:uiPriority w:val="30"/>
    <w:qFormat/>
    <w:rsid w:val="00CD3C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3CD0"/>
    <w:rPr>
      <w:i/>
      <w:iCs/>
      <w:color w:val="2E74B5" w:themeColor="accent1" w:themeShade="BF"/>
    </w:rPr>
  </w:style>
  <w:style w:type="character" w:styleId="IntenseReference">
    <w:name w:val="Intense Reference"/>
    <w:basedOn w:val="DefaultParagraphFont"/>
    <w:uiPriority w:val="32"/>
    <w:qFormat/>
    <w:rsid w:val="00CD3CD0"/>
    <w:rPr>
      <w:b/>
      <w:bCs/>
      <w:smallCaps/>
      <w:color w:val="2E74B5" w:themeColor="accent1" w:themeShade="BF"/>
      <w:spacing w:val="5"/>
    </w:rPr>
  </w:style>
  <w:style w:type="character" w:styleId="Hyperlink">
    <w:name w:val="Hyperlink"/>
    <w:basedOn w:val="DefaultParagraphFont"/>
    <w:uiPriority w:val="99"/>
    <w:unhideWhenUsed/>
    <w:rsid w:val="00CD3CD0"/>
    <w:rPr>
      <w:color w:val="0563C1" w:themeColor="hyperlink"/>
      <w:u w:val="single"/>
    </w:rPr>
  </w:style>
  <w:style w:type="character" w:styleId="UnresolvedMention">
    <w:name w:val="Unresolved Mention"/>
    <w:basedOn w:val="DefaultParagraphFont"/>
    <w:uiPriority w:val="99"/>
    <w:semiHidden/>
    <w:unhideWhenUsed/>
    <w:rsid w:val="00CD3CD0"/>
    <w:rPr>
      <w:color w:val="605E5C"/>
      <w:shd w:val="clear" w:color="auto" w:fill="E1DFDD"/>
    </w:rPr>
  </w:style>
  <w:style w:type="paragraph" w:styleId="Header">
    <w:name w:val="header"/>
    <w:basedOn w:val="Normal"/>
    <w:link w:val="HeaderChar"/>
    <w:uiPriority w:val="99"/>
    <w:unhideWhenUsed/>
    <w:rsid w:val="000E6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4D4"/>
  </w:style>
  <w:style w:type="paragraph" w:styleId="Footer">
    <w:name w:val="footer"/>
    <w:basedOn w:val="Normal"/>
    <w:link w:val="FooterChar"/>
    <w:uiPriority w:val="99"/>
    <w:unhideWhenUsed/>
    <w:rsid w:val="000E6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39b752210698b3364e86fc/Early_years_foundation_stage_nutrition_guidance.pdf" TargetMode="External"/><Relationship Id="rId13" Type="http://schemas.openxmlformats.org/officeDocument/2006/relationships/hyperlink" Target="file://dcr-nursery/Shared/policies/for%20next%20gov%20meeting/EYFS%20nutrition"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choolleaders.thekeysupport.com/pupils-and-parents/pupil-health-and-wellbeing/school-meals-and-fsm/school-food-standards-labelling-requirements/" TargetMode="External"/><Relationship Id="rId12" Type="http://schemas.openxmlformats.org/officeDocument/2006/relationships/hyperlink" Target="file://dcr-nursery/Shared/policies/for%20next%20gov%20meeting/EYFS%20Statutory%20Framework"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leaders.thekeysupport.com/curriculum-and-learning/early-years-foundation-stage/eyfs-management/eyfs-reforms-consultation-summa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choolleaders.thekeysupport.com/pupils-and-parents/pupil-health-and-wellbeing/school-meals-and-fsm/school-food-standards-labelling-requirements/?_gl=1*143a6kx*_gcl_au*NzAyMjc2NTQ4LjE3NTA5MjQ5MDM.*_ga*MTQ3MDU3MTM5Ny4xNzMzMzg5MDg2*_ga_QDJQRHNR4G*czE3NTczMzk2MTEkbzYwJGcxJHQxNzU3MzQwNDM2JGo2MCRsMCRoMjc5NDYyMw.."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nhs.uk/baby/weaning-and-feeding/foods-to-avoid-giving-babies-and-young-childr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DC0F10AAE274699986C496D846E9B" ma:contentTypeVersion="14" ma:contentTypeDescription="Create a new document." ma:contentTypeScope="" ma:versionID="bee3fb4772bbc9298ae6292001e08876">
  <xsd:schema xmlns:xsd="http://www.w3.org/2001/XMLSchema" xmlns:xs="http://www.w3.org/2001/XMLSchema" xmlns:p="http://schemas.microsoft.com/office/2006/metadata/properties" xmlns:ns2="ab991134-a83b-42b1-b8b1-8ff597ce820c" xmlns:ns3="056c612a-3080-4ed6-9068-068887e5bfd9" targetNamespace="http://schemas.microsoft.com/office/2006/metadata/properties" ma:root="true" ma:fieldsID="cb3bddbfa1584dd8c8ad6d32d7a7e790" ns2:_="" ns3:_="">
    <xsd:import namespace="ab991134-a83b-42b1-b8b1-8ff597ce820c"/>
    <xsd:import namespace="056c612a-3080-4ed6-9068-068887e5b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joint_x002f_individu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91134-a83b-42b1-b8b1-8ff597ce8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058805-87b7-49f6-aa51-c2e75895e39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joint_x002f_individual" ma:index="21" ma:displayName="federation/individual" ma:default="J/I" ma:format="Dropdown" ma:internalName="joint_x002f_individ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c612a-3080-4ed6-9068-068887e5bf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f90856-2d66-4c02-bcfa-99ad2deb010a}" ma:internalName="TaxCatchAll" ma:showField="CatchAllData" ma:web="056c612a-3080-4ed6-9068-068887e5b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1134-a83b-42b1-b8b1-8ff597ce820c">
      <Terms xmlns="http://schemas.microsoft.com/office/infopath/2007/PartnerControls"/>
    </lcf76f155ced4ddcb4097134ff3c332f>
    <joint_x002f_individual xmlns="ab991134-a83b-42b1-b8b1-8ff597ce820c">J/I</joint_x002f_individual>
    <TaxCatchAll xmlns="056c612a-3080-4ed6-9068-068887e5bfd9" xsi:nil="true"/>
  </documentManagement>
</p:properties>
</file>

<file path=customXml/itemProps1.xml><?xml version="1.0" encoding="utf-8"?>
<ds:datastoreItem xmlns:ds="http://schemas.openxmlformats.org/officeDocument/2006/customXml" ds:itemID="{8035D110-EF7E-46E5-89F1-DEF5C8132283}"/>
</file>

<file path=customXml/itemProps2.xml><?xml version="1.0" encoding="utf-8"?>
<ds:datastoreItem xmlns:ds="http://schemas.openxmlformats.org/officeDocument/2006/customXml" ds:itemID="{052549FD-78BE-46BC-AC40-25F7826028D9}"/>
</file>

<file path=customXml/itemProps3.xml><?xml version="1.0" encoding="utf-8"?>
<ds:datastoreItem xmlns:ds="http://schemas.openxmlformats.org/officeDocument/2006/customXml" ds:itemID="{7CB2DE35-7548-4538-92D7-8BF01D3FCE68}"/>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Adams</dc:creator>
  <cp:keywords/>
  <dc:description/>
  <cp:lastModifiedBy>Helen Adams</cp:lastModifiedBy>
  <cp:revision>2</cp:revision>
  <dcterms:created xsi:type="dcterms:W3CDTF">2025-10-08T11:32:00Z</dcterms:created>
  <dcterms:modified xsi:type="dcterms:W3CDTF">2025-10-08T11:32:00Z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0x010100B97DC0F10AAE274699986C496D846E9B</vt:lpwstr>
  </property>
</Properties>
</file>